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Shadows Into Light Two" w:hAnsi="Shadows Into Light Two" w:eastAsia="Shadows Into Light Two" w:ascii="Shadows Into Light Two"/>
          <w:b w:val="1"/>
          <w:sz w:val="60"/>
          <w:rtl w:val="0"/>
        </w:rPr>
        <w:t xml:space="preserve">HOLIDAYS AND FESTIVALS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sz w:val="24"/>
        </w:rPr>
      </w:pPr>
      <w:r w:rsidRPr="00000000" w:rsidR="00000000" w:rsidDel="00000000">
        <w:rPr>
          <w:b w:val="1"/>
          <w:sz w:val="24"/>
          <w:rtl w:val="0"/>
        </w:rPr>
        <w:t xml:space="preserve">What do you know about celebrations?</w:t>
      </w:r>
    </w:p>
    <w:p w:rsidP="00000000" w:rsidRPr="00000000" w:rsidR="00000000" w:rsidDel="00000000" w:rsidRDefault="00000000">
      <w:pPr>
        <w:contextualSpacing w:val="0"/>
      </w:pPr>
      <w:r w:rsidRPr="00000000" w:rsidR="00000000" w:rsidDel="00000000">
        <w:rPr>
          <w:sz w:val="24"/>
          <w:rtl w:val="0"/>
        </w:rPr>
        <w:t xml:space="preserve">I know that the people dance and they enjoy to share with other people.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sz w:val="24"/>
          <w:u w:val="none"/>
        </w:rPr>
      </w:pPr>
      <w:r w:rsidRPr="00000000" w:rsidR="00000000" w:rsidDel="00000000">
        <w:rPr>
          <w:b w:val="1"/>
          <w:sz w:val="24"/>
          <w:rtl w:val="0"/>
        </w:rPr>
        <w:t xml:space="preserve">Can you identify any familiar things in these pictures?</w:t>
      </w: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Yes, I can identify candies, traditional food, halloween, christmas and San Valentin day.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b w:val="1"/>
          <w:sz w:val="24"/>
          <w:u w:val="none"/>
        </w:rPr>
      </w:pPr>
      <w:r w:rsidRPr="00000000" w:rsidR="00000000" w:rsidDel="00000000">
        <w:rPr>
          <w:b w:val="1"/>
          <w:sz w:val="24"/>
          <w:rtl w:val="0"/>
        </w:rPr>
        <w:t xml:space="preserve">Find a partner and answer these questions.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b w:val="1"/>
          <w:sz w:val="24"/>
        </w:rPr>
      </w:pPr>
      <w:r w:rsidRPr="00000000" w:rsidR="00000000" w:rsidDel="00000000">
        <w:rPr>
          <w:b w:val="1"/>
          <w:sz w:val="24"/>
          <w:rtl w:val="0"/>
        </w:rPr>
        <w:t xml:space="preserve">What is the most celebration in your country? </w:t>
      </w:r>
    </w:p>
    <w:p w:rsidP="00000000" w:rsidRPr="00000000" w:rsidR="00000000" w:rsidDel="00000000" w:rsidRDefault="00000000">
      <w:pPr>
        <w:contextualSpacing w:val="0"/>
      </w:pPr>
      <w:r w:rsidRPr="00000000" w:rsidR="00000000" w:rsidDel="00000000">
        <w:rPr>
          <w:sz w:val="24"/>
          <w:rtl w:val="0"/>
        </w:rPr>
        <w:t xml:space="preserve">The most important celebration in my country is the New year eve.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b w:val="1"/>
          <w:sz w:val="24"/>
        </w:rPr>
      </w:pPr>
      <w:r w:rsidRPr="00000000" w:rsidR="00000000" w:rsidDel="00000000">
        <w:rPr>
          <w:b w:val="1"/>
          <w:sz w:val="24"/>
          <w:rtl w:val="0"/>
        </w:rPr>
        <w:t xml:space="preserve">How do you celebrate it?</w:t>
      </w:r>
    </w:p>
    <w:p w:rsidP="00000000" w:rsidRPr="00000000" w:rsidR="00000000" w:rsidDel="00000000" w:rsidRDefault="00000000">
      <w:pPr>
        <w:contextualSpacing w:val="0"/>
      </w:pPr>
      <w:r w:rsidRPr="00000000" w:rsidR="00000000" w:rsidDel="00000000">
        <w:rPr>
          <w:sz w:val="24"/>
          <w:rtl w:val="0"/>
        </w:rPr>
        <w:t xml:space="preserve"> The families together and they listen to “parrandera” music, they eat meat of pig, “natilla, buñuela, morzilla, lechona, pavo…” ant drink alcohol. Also, they dance “parrandera” music during the celebration, while they see the fireworks.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b w:val="1"/>
          <w:sz w:val="24"/>
        </w:rPr>
      </w:pPr>
      <w:r w:rsidRPr="00000000" w:rsidR="00000000" w:rsidDel="00000000">
        <w:rPr>
          <w:b w:val="1"/>
          <w:sz w:val="24"/>
          <w:rtl w:val="0"/>
        </w:rPr>
        <w:t xml:space="preserve">Which country would you like to go to participate in the carnival?</w:t>
      </w:r>
    </w:p>
    <w:p w:rsidP="00000000" w:rsidRPr="00000000" w:rsidR="00000000" w:rsidDel="00000000" w:rsidRDefault="00000000">
      <w:pPr>
        <w:contextualSpacing w:val="0"/>
      </w:pPr>
      <w:r w:rsidRPr="00000000" w:rsidR="00000000" w:rsidDel="00000000">
        <w:rPr>
          <w:sz w:val="24"/>
          <w:rtl w:val="0"/>
        </w:rPr>
        <w:t xml:space="preserve">I like to go to participate in the Brazil’s carnival.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     2) Listen and read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Shadows Into Light Two" w:hAnsi="Shadows Into Light Two" w:eastAsia="Shadows Into Light Two" w:ascii="Shadows Into Light Two"/>
          <w:b w:val="1"/>
          <w:sz w:val="36"/>
          <w:rtl w:val="0"/>
        </w:rPr>
        <w:t xml:space="preserve">Barranquilla's Carnival</w:t>
      </w:r>
    </w:p>
    <w:p w:rsidP="00000000" w:rsidRPr="00000000" w:rsidR="00000000" w:rsidDel="00000000" w:rsidRDefault="00000000">
      <w:pPr>
        <w:contextualSpacing w:val="0"/>
      </w:pPr>
      <w:r w:rsidRPr="00000000" w:rsidR="00000000" w:rsidDel="00000000">
        <w:rPr>
          <w:sz w:val="24"/>
          <w:rtl w:val="0"/>
        </w:rPr>
        <w:t xml:space="preserve">This carnival is celebrated in Barranquilla, Colombia. It is in the second week on february. Colombians lhave four events in the carnival: “The battle of Flowers”, “The grade parade”, “The orchestra festival”, and “The Vallenato festival” They finish the carnival with the death of “Joselito carnival”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Shadows Into Light Two" w:hAnsi="Shadows Into Light Two" w:eastAsia="Shadows Into Light Two" w:ascii="Shadows Into Light Two"/>
          <w:b w:val="1"/>
          <w:sz w:val="36"/>
          <w:rtl w:val="0"/>
        </w:rPr>
        <w:t xml:space="preserve">Rio de Janeiro’s Carnival</w:t>
      </w:r>
    </w:p>
    <w:p w:rsidP="00000000" w:rsidRPr="00000000" w:rsidR="00000000" w:rsidDel="00000000" w:rsidRDefault="00000000">
      <w:pPr>
        <w:contextualSpacing w:val="0"/>
      </w:pPr>
      <w:r w:rsidRPr="00000000" w:rsidR="00000000" w:rsidDel="00000000">
        <w:rPr>
          <w:sz w:val="24"/>
          <w:rtl w:val="0"/>
        </w:rPr>
        <w:t xml:space="preserve">The annual carnival in Rio de Janeiro, Brazil, started around 1840. Brazilians celebrate this famous carnival at the beginning of February. They offer prizes for both costumes and music; the competition results in varied and imaginative entries in both categories. It is the most popular carnival in the world.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Shadows Into Light Two" w:hAnsi="Shadows Into Light Two" w:eastAsia="Shadows Into Light Two" w:ascii="Shadows Into Light Two"/>
          <w:b w:val="1"/>
          <w:sz w:val="36"/>
          <w:rtl w:val="0"/>
        </w:rPr>
        <w:t xml:space="preserve">April Fool’s Day</w:t>
      </w:r>
      <w:r w:rsidRPr="00000000" w:rsidR="00000000" w:rsidDel="00000000">
        <w:rPr>
          <w:b w:val="1"/>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April fool’s day is celebrate in the USA on April 1. American play small tricks on their best friend and relatives by making them believe facts/things which are not real or by putting them in embarrassing situations that make them feel ridiculous in front of others. One common trick in this day is making an appointment with somebody and then showing up. These are some other practical jokes. Putting salt in the sugar bowl for the next people use it. College students set their clocks an hour behind, so their roommates show up at the wrong class. Most april fool jokes are in good fun and aren’t meant to offend anyone.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Shadows Into Light Two" w:hAnsi="Shadows Into Light Two" w:eastAsia="Shadows Into Light Two" w:ascii="Shadows Into Light Two"/>
          <w:b w:val="1"/>
          <w:sz w:val="36"/>
          <w:rtl w:val="0"/>
        </w:rPr>
        <w:t xml:space="preserve">The day of the dead </w:t>
      </w:r>
    </w:p>
    <w:p w:rsidP="00000000" w:rsidRPr="00000000" w:rsidR="00000000" w:rsidDel="00000000" w:rsidRDefault="00000000">
      <w:pPr>
        <w:contextualSpacing w:val="0"/>
      </w:pPr>
      <w:r w:rsidRPr="00000000" w:rsidR="00000000" w:rsidDel="00000000">
        <w:rPr>
          <w:sz w:val="24"/>
          <w:rtl w:val="0"/>
        </w:rPr>
        <w:t xml:space="preserve">The day of the dead is celebrated in Mexico on November 2. It is a time when Mexican families spend time at the cemetery visiting the graves of their relatives, cleaning up and painting headstones. They always arranges flowers for the dead and light candles. They offer food to their dead and then they have lunch together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 Fill out the chart based on the previous information.</w:t>
      </w:r>
    </w:p>
    <w:p w:rsidP="00000000" w:rsidRPr="00000000" w:rsidR="00000000" w:rsidDel="00000000" w:rsidRDefault="00000000">
      <w:pPr>
        <w:contextualSpacing w:val="0"/>
      </w:pPr>
      <w:r w:rsidRPr="00000000" w:rsidR="00000000" w:rsidDel="00000000">
        <w:rPr>
          <w:rtl w:val="0"/>
        </w:rPr>
      </w:r>
    </w:p>
    <w:tbl>
      <w:tblPr>
        <w:tblStyle w:val="Table1"/>
        <w:bidiVisual w:val="0"/>
        <w:tblW w:w="963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430"/>
        <w:gridCol w:w="2610"/>
        <w:gridCol w:w="2340"/>
        <w:gridCol w:w="2250"/>
        <w:tblGridChange w:id="0">
          <w:tblGrid>
            <w:gridCol w:w="2430"/>
            <w:gridCol w:w="2610"/>
            <w:gridCol w:w="2340"/>
            <w:gridCol w:w="2250"/>
          </w:tblGrid>
        </w:tblGridChange>
      </w:tblGrid>
      <w:tr>
        <w:tc>
          <w:tcPr>
            <w:shd w:fill="ffe59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rtl w:val="0"/>
              </w:rPr>
              <w:t xml:space="preserve">What is the name of the celebration?</w:t>
            </w:r>
          </w:p>
        </w:tc>
        <w:tc>
          <w:tcPr>
            <w:shd w:fill="ffe59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rtl w:val="0"/>
              </w:rPr>
              <w:t xml:space="preserve">Where do they celebrate it?</w:t>
            </w:r>
          </w:p>
        </w:tc>
        <w:tc>
          <w:tcPr>
            <w:shd w:fill="ffe59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rtl w:val="0"/>
              </w:rPr>
              <w:t xml:space="preserve">When do they celebrate it?</w:t>
            </w:r>
          </w:p>
        </w:tc>
        <w:tc>
          <w:tcPr>
            <w:shd w:fill="ffe59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rtl w:val="0"/>
              </w:rPr>
              <w:t xml:space="preserve">How do they celebrate day?</w:t>
            </w:r>
          </w:p>
        </w:tc>
      </w:tr>
      <w:tr>
        <w:tc>
          <w:tcPr>
            <w:shd w:fill="72ff77"/>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Rio de Janeiro’s Carnival</w:t>
            </w:r>
          </w:p>
        </w:tc>
        <w:tc>
          <w:tcPr>
            <w:shd w:fill="72ff77"/>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b w:val="1"/>
                <w:sz w:val="24"/>
                <w:rtl w:val="0"/>
              </w:rPr>
              <w:t xml:space="preserve">Rio de Janeiro Brazil</w:t>
            </w:r>
          </w:p>
        </w:tc>
        <w:tc>
          <w:tcPr>
            <w:shd w:fill="72ff77"/>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In beginning of February</w:t>
            </w:r>
          </w:p>
        </w:tc>
        <w:tc>
          <w:tcPr>
            <w:shd w:fill="72ff77"/>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They offer prizes for costumes and music.</w:t>
            </w:r>
          </w:p>
        </w:tc>
      </w:tr>
      <w:tr>
        <w:tc>
          <w:tcPr>
            <w:shd w:fill="d9d9d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The day of Dead</w:t>
            </w:r>
          </w:p>
        </w:tc>
        <w:tc>
          <w:tcPr>
            <w:shd w:fill="d9d9d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Mexico</w:t>
            </w:r>
          </w:p>
        </w:tc>
        <w:tc>
          <w:tcPr>
            <w:shd w:fill="d9d9d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b w:val="1"/>
                <w:sz w:val="24"/>
                <w:rtl w:val="0"/>
              </w:rPr>
              <w:t xml:space="preserve">On November 2nd</w:t>
            </w:r>
          </w:p>
        </w:tc>
        <w:tc>
          <w:tcPr>
            <w:shd w:fill="d9d9d9"/>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 Families spend time at the cemetery visiting the graves of their relatives and they clean headstones. They arranges flowers for the dead and candles. They offer food to their dead for lunch together.</w:t>
            </w:r>
          </w:p>
        </w:tc>
      </w:tr>
      <w:tr>
        <w:trPr>
          <w:trHeight w:val="1080" w:hRule="atLeast"/>
        </w:trPr>
        <w:tc>
          <w:tcPr>
            <w:shd w:fill="e1ff41"/>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rtl w:val="0"/>
              </w:rPr>
              <w:t xml:space="preserve">Barranquilla’s Carnival</w:t>
            </w:r>
          </w:p>
        </w:tc>
        <w:tc>
          <w:tcPr>
            <w:shd w:fill="e1ff41"/>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Barranquilla-Colombia</w:t>
            </w:r>
          </w:p>
        </w:tc>
        <w:tc>
          <w:tcPr>
            <w:shd w:fill="e1ff41"/>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On the 2nd weekend in february  </w:t>
            </w:r>
          </w:p>
        </w:tc>
        <w:tc>
          <w:tcPr>
            <w:shd w:fill="e1ff41"/>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There are 4 events in the carnival, people dance happy, there are parades happy music and costumes of many colors.</w:t>
            </w:r>
          </w:p>
        </w:tc>
      </w:tr>
      <w:tr>
        <w:tc>
          <w:tcPr>
            <w:shd w:fill="35d9ff"/>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rtl w:val="0"/>
              </w:rPr>
              <w:t xml:space="preserve">April Fool’s Day</w:t>
            </w:r>
          </w:p>
        </w:tc>
        <w:tc>
          <w:tcPr>
            <w:shd w:fill="35d9ff"/>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USA </w:t>
            </w:r>
          </w:p>
        </w:tc>
        <w:tc>
          <w:tcPr>
            <w:shd w:fill="35d9ff"/>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On April 1st </w:t>
            </w:r>
          </w:p>
        </w:tc>
        <w:tc>
          <w:tcPr>
            <w:shd w:fill="35d9ff"/>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sz w:val="24"/>
                <w:rtl w:val="0"/>
              </w:rPr>
              <w:t xml:space="preserve">Make small tricks  their best friend and relatives by making them believe things which are not real. It’s a day of jokes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4) Classify the following words and phrases in each group</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Table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shd w:fill="6d9eeb"/>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u w:val="single"/>
                <w:rtl w:val="0"/>
              </w:rPr>
              <w:t xml:space="preserve">Activities</w:t>
            </w:r>
          </w:p>
        </w:tc>
        <w:tc>
          <w:tcPr>
            <w:shd w:fill="6d9eeb"/>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u w:val="single"/>
                <w:rtl w:val="0"/>
              </w:rPr>
              <w:t xml:space="preserve">Food</w:t>
            </w:r>
          </w:p>
        </w:tc>
        <w:tc>
          <w:tcPr>
            <w:shd w:fill="6d9eeb"/>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b w:val="1"/>
                <w:sz w:val="24"/>
                <w:u w:val="single"/>
                <w:rtl w:val="0"/>
              </w:rPr>
              <w:t xml:space="preserve">Celebrations</w:t>
            </w:r>
          </w:p>
        </w:tc>
      </w:tr>
      <w:tr>
        <w:trPr>
          <w:trHeight w:val="360" w:hRule="atLeast"/>
        </w:trP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Dancing</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Wine</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Day of the Dead</w:t>
            </w:r>
          </w:p>
        </w:tc>
      </w:tr>
      <w:tr>
        <w:trPr>
          <w:trHeight w:val="320" w:hRule="atLeast"/>
        </w:trP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Putting on a costume</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Dessert</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Thanksgiving</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Sending cards</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Candy</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New Year’s Eve</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Receiving gifts</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Chicken</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Halloween</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Cake</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4"/>
                <w:rtl w:val="0"/>
              </w:rPr>
              <w:t xml:space="preserve">Christmas</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5) Thomas had  a birthday party at home last night. Look at both pictures. Write the vocabulary from the word bank on the appropiate picture.</w:t>
      </w:r>
    </w:p>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819150</wp:posOffset>
            </wp:positionH>
            <wp:positionV relativeFrom="paragraph">
              <wp:posOffset>76200</wp:posOffset>
            </wp:positionV>
            <wp:extent cy="1338263" cx="3680222"/>
            <wp:effectExtent t="0" b="0" r="0" l="0"/>
            <wp:wrapSquare distR="114300" distT="114300" distB="114300" wrapText="bothSides" distL="114300"/>
            <wp:docPr id="1" name="image02.jpg" descr="Holi.JPG"/>
            <a:graphic>
              <a:graphicData uri="http://schemas.openxmlformats.org/drawingml/2006/picture">
                <pic:pic>
                  <pic:nvPicPr>
                    <pic:cNvPr id="0" name="image02.jpg" descr="Holi.JPG"/>
                    <pic:cNvPicPr preferRelativeResize="0"/>
                  </pic:nvPicPr>
                  <pic:blipFill>
                    <a:blip r:embed="rId5"/>
                    <a:srcRect t="0" b="0" r="0" l="0"/>
                    <a:stretch>
                      <a:fillRect/>
                    </a:stretch>
                  </pic:blipFill>
                  <pic:spPr>
                    <a:xfrm>
                      <a:off y="0" x="0"/>
                      <a:ext cy="1338263" cx="3680222"/>
                    </a:xfrm>
                    <a:prstGeom prst="rect"/>
                    <a:ln/>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924175" cx="5553075"/>
            <wp:effectExtent t="0" b="0" r="0" l="0"/>
            <wp:docPr id="2" name="image03.jpg" descr="Imagen buena.JPG"/>
            <a:graphic>
              <a:graphicData uri="http://schemas.openxmlformats.org/drawingml/2006/picture">
                <pic:pic>
                  <pic:nvPicPr>
                    <pic:cNvPr id="0" name="image03.jpg" descr="Imagen buena.JPG"/>
                    <pic:cNvPicPr preferRelativeResize="0"/>
                  </pic:nvPicPr>
                  <pic:blipFill>
                    <a:blip r:embed="rId6"/>
                    <a:srcRect t="0" b="0" r="0" l="0"/>
                    <a:stretch>
                      <a:fillRect/>
                    </a:stretch>
                  </pic:blipFill>
                  <pic:spPr>
                    <a:xfrm>
                      <a:off y="0" x="0"/>
                      <a:ext cy="2924175" cx="5553075"/>
                    </a:xfrm>
                    <a:prstGeom prst="rect"/>
                    <a:ln/>
                  </pic:spPr>
                </pic:pic>
              </a:graphicData>
            </a:graphic>
          </wp:inline>
        </w:drawing>
      </w: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Shadows Into Light Two"/>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3.jpg" Type="http://schemas.openxmlformats.org/officeDocument/2006/relationships/image" Id="rId6"/><Relationship Target="media/image02.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3 Inglés.docx</dc:title>
</cp:coreProperties>
</file>